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D8E" w:rsidRPr="00F64D8E" w:rsidRDefault="00F64D8E" w:rsidP="00F64D8E">
      <w:pPr>
        <w:pStyle w:val="s3"/>
        <w:shd w:val="clear" w:color="auto" w:fill="FFFFFF"/>
        <w:spacing w:before="0" w:beforeAutospacing="0"/>
        <w:rPr>
          <w:rFonts w:ascii="PT Sans" w:hAnsi="PT Sans"/>
          <w:b/>
          <w:color w:val="212529"/>
          <w:sz w:val="36"/>
          <w:szCs w:val="36"/>
        </w:rPr>
      </w:pPr>
      <w:r w:rsidRPr="00F64D8E">
        <w:rPr>
          <w:rFonts w:ascii="PT Sans" w:hAnsi="PT Sans"/>
          <w:b/>
          <w:color w:val="212529"/>
          <w:sz w:val="36"/>
          <w:szCs w:val="36"/>
        </w:rPr>
        <w:t>ФЗ 323 Глава 4. Права и обязанности граждан в сфере охраны здоровья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18</w:t>
      </w:r>
      <w:r>
        <w:rPr>
          <w:rFonts w:ascii="PT Sans" w:hAnsi="PT Sans"/>
          <w:b/>
          <w:bCs/>
          <w:color w:val="212529"/>
          <w:sz w:val="28"/>
          <w:szCs w:val="28"/>
        </w:rPr>
        <w:t>. Право на охрану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Каждый имеет право на охрану здоровья.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19</w:t>
      </w:r>
      <w:r>
        <w:rPr>
          <w:rFonts w:ascii="PT Sans" w:hAnsi="PT Sans"/>
          <w:b/>
          <w:bCs/>
          <w:color w:val="212529"/>
          <w:sz w:val="28"/>
          <w:szCs w:val="28"/>
        </w:rPr>
        <w:t>. Право на медицинскую помощь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Каждый имеет право на медицинскую помощь.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4. </w:t>
      </w:r>
      <w:hyperlink r:id="rId4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PT Sans" w:hAnsi="PT Sans"/>
          <w:color w:val="212529"/>
          <w:sz w:val="28"/>
          <w:szCs w:val="28"/>
        </w:rPr>
        <w:t> оказания медицинской помощи иностранным гражданам определяется Правительством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Пациент имеет право на: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1) выбор врача и выбор медицинской организации в соответствии с настоящим Федеральным законом;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lastRenderedPageBreak/>
        <w:t>3) получение консультаций врачей-специалистов;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6) получение лечебного питания в случае нахождения пациента на лечении в стационарных условиях;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7) защиту сведений, составляющих </w:t>
      </w:r>
      <w:hyperlink r:id="rId5" w:anchor="block_13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врачебную тайну</w:t>
        </w:r>
      </w:hyperlink>
      <w:r>
        <w:rPr>
          <w:rFonts w:ascii="PT Sans" w:hAnsi="PT Sans"/>
          <w:color w:val="212529"/>
          <w:sz w:val="28"/>
          <w:szCs w:val="28"/>
        </w:rPr>
        <w:t>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8) отказ от медицинского вмешательства;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9) возмещение вреда, причиненного здоровью при оказании ему медицинской помощи;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10) допуск к нему адвоката или законного представителя для защиты своих прав;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21</w:t>
      </w:r>
      <w:r>
        <w:rPr>
          <w:rFonts w:ascii="PT Sans" w:hAnsi="PT Sans"/>
          <w:b/>
          <w:bCs/>
          <w:color w:val="212529"/>
          <w:sz w:val="28"/>
          <w:szCs w:val="28"/>
        </w:rPr>
        <w:t>. Выбор врача и медицинской организации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 </w:t>
      </w:r>
      <w:hyperlink r:id="rId6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утвержденном уполномоченным федеральным органом исполнительной власти, и на выбор врача с учетом согласия врача. </w:t>
      </w:r>
      <w:hyperlink r:id="rId7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Особенности выбора</w:t>
        </w:r>
      </w:hyperlink>
      <w:r>
        <w:rPr>
          <w:rFonts w:ascii="PT Sans" w:hAnsi="PT Sans"/>
          <w:color w:val="212529"/>
          <w:sz w:val="28"/>
          <w:szCs w:val="28"/>
        </w:rPr>
        <w:t> 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 </w:t>
      </w:r>
      <w:hyperlink r:id="rId8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PT Sans" w:hAnsi="PT Sans"/>
          <w:color w:val="212529"/>
          <w:sz w:val="28"/>
          <w:szCs w:val="28"/>
        </w:rPr>
        <w:t>, а также работниками организаций, включенных в </w:t>
      </w:r>
      <w:hyperlink r:id="rId9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PT Sans" w:hAnsi="PT Sans"/>
          <w:color w:val="212529"/>
          <w:sz w:val="28"/>
          <w:szCs w:val="28"/>
        </w:rPr>
        <w:t> 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lastRenderedPageBreak/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Оказание первичной специализированной медико-санитарной помощи осуществляется: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2) в случае самостоятельного обращения гражданина в медицинскую организацию, в том числе организацию, выбранную им в соответствии с </w:t>
      </w:r>
      <w:hyperlink r:id="rId10" w:anchor="block_212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частью 2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с учетом порядков оказания медицинской помощи.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 xml:space="preserve"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</w:t>
      </w:r>
      <w:r>
        <w:rPr>
          <w:rFonts w:ascii="PT Sans" w:hAnsi="PT Sans"/>
          <w:color w:val="212529"/>
          <w:sz w:val="28"/>
          <w:szCs w:val="28"/>
        </w:rPr>
        <w:lastRenderedPageBreak/>
        <w:t>проживает гражданин, осуществляется в </w:t>
      </w:r>
      <w:hyperlink r:id="rId11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устанавливаемом уполномоченным федеральным органом исполнительной власти.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 административного ареста осуществляется с учетом особенностей оказания медицинской помощи, установленных </w:t>
      </w:r>
      <w:hyperlink r:id="rId12" w:anchor="block_25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статьями 25</w:t>
        </w:r>
      </w:hyperlink>
      <w:r>
        <w:rPr>
          <w:rFonts w:ascii="PT Sans" w:hAnsi="PT Sans"/>
          <w:color w:val="212529"/>
          <w:sz w:val="28"/>
          <w:szCs w:val="28"/>
        </w:rPr>
        <w:t> и </w:t>
      </w:r>
      <w:hyperlink r:id="rId13" w:anchor="block_26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26</w:t>
        </w:r>
      </w:hyperlink>
      <w:r>
        <w:rPr>
          <w:rFonts w:ascii="PT Sans" w:hAnsi="PT Sans"/>
          <w:color w:val="212529"/>
          <w:sz w:val="28"/>
          <w:szCs w:val="28"/>
        </w:rPr>
        <w:t> настоящего Федерального закона.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23</w:t>
      </w:r>
      <w:r>
        <w:rPr>
          <w:rFonts w:ascii="PT Sans" w:hAnsi="PT Sans"/>
          <w:b/>
          <w:bCs/>
          <w:color w:val="212529"/>
          <w:sz w:val="28"/>
          <w:szCs w:val="28"/>
        </w:rPr>
        <w:t>. Информация о факторах, влияющих на здоровье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</w:t>
      </w:r>
      <w:r>
        <w:rPr>
          <w:rFonts w:ascii="PT Sans" w:hAnsi="PT Sans"/>
          <w:color w:val="212529"/>
          <w:sz w:val="28"/>
          <w:szCs w:val="28"/>
        </w:rPr>
        <w:lastRenderedPageBreak/>
        <w:t>соответствии с их полномочиями, а также организациями в </w:t>
      </w:r>
      <w:hyperlink r:id="rId14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предусмотренном законодательством Российской Федерации.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26</w:t>
      </w:r>
      <w:r>
        <w:rPr>
          <w:rFonts w:ascii="PT Sans" w:hAnsi="PT Sans"/>
          <w:b/>
          <w:bCs/>
          <w:color w:val="212529"/>
          <w:sz w:val="28"/>
          <w:szCs w:val="28"/>
        </w:rPr>
        <w:t>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 </w:t>
      </w:r>
      <w:hyperlink r:id="rId15" w:anchor="block_14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PT Sans" w:hAnsi="PT Sans"/>
          <w:color w:val="212529"/>
          <w:sz w:val="28"/>
          <w:szCs w:val="28"/>
        </w:rPr>
        <w:t> 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Беременные женщины, женщины во время родов и в послеродовой период из числа лиц, указанных в </w:t>
      </w:r>
      <w:hyperlink r:id="rId16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 </w:t>
      </w:r>
      <w:hyperlink r:id="rId17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 </w:t>
      </w:r>
      <w:hyperlink r:id="rId18" w:anchor="block_263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3</w:t>
        </w:r>
      </w:hyperlink>
      <w:r>
        <w:rPr>
          <w:rFonts w:ascii="PT Sans" w:hAnsi="PT Sans"/>
          <w:color w:val="212529"/>
          <w:sz w:val="28"/>
          <w:szCs w:val="28"/>
        </w:rPr>
        <w:t xml:space="preserve"> 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</w:t>
      </w:r>
      <w:r>
        <w:rPr>
          <w:rFonts w:ascii="PT Sans" w:hAnsi="PT Sans"/>
          <w:color w:val="212529"/>
          <w:sz w:val="28"/>
          <w:szCs w:val="28"/>
        </w:rPr>
        <w:lastRenderedPageBreak/>
        <w:t>реализации государственной политики и нормативно-правовому регулированию в сфере исполнения уголовных наказаний, совместно с уполномоченным федеральным органом исполнительной власти.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 </w:t>
      </w:r>
      <w:hyperlink r:id="rId19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не допускаются.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6. В отношении лиц, отбывающих наказание в учреждениях уголовно-исполнительной системы, договор о добровольном медицинском страховании расторгается.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 </w:t>
      </w:r>
      <w:hyperlink r:id="rId20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устанавливается законодательством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 исполнительной власти.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27</w:t>
      </w:r>
      <w:r>
        <w:rPr>
          <w:rFonts w:ascii="PT Sans" w:hAnsi="PT Sans"/>
          <w:b/>
          <w:bCs/>
          <w:color w:val="212529"/>
          <w:sz w:val="28"/>
          <w:szCs w:val="28"/>
        </w:rPr>
        <w:t>. Обязанности граждан в сфере охраны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Граждане обязаны заботиться о сохранении своего здоровья.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Граждане в случаях, предусмотренных законодательством Российской Федерации, обязаны проходить медицинские осмотры, а граждане, страдающие </w:t>
      </w:r>
      <w:hyperlink r:id="rId21" w:anchor="block_12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заболеваниями</w:t>
        </w:r>
      </w:hyperlink>
      <w:r>
        <w:rPr>
          <w:rFonts w:ascii="PT Sans" w:hAnsi="PT Sans"/>
          <w:color w:val="212529"/>
          <w:sz w:val="28"/>
          <w:szCs w:val="28"/>
        </w:rP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28</w:t>
      </w:r>
      <w:r>
        <w:rPr>
          <w:rFonts w:ascii="PT Sans" w:hAnsi="PT Sans"/>
          <w:b/>
          <w:bCs/>
          <w:color w:val="212529"/>
          <w:sz w:val="28"/>
          <w:szCs w:val="28"/>
        </w:rPr>
        <w:t>. Общественные объединения по защите прав граждан в сфере охраны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lastRenderedPageBreak/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p w:rsidR="007C1398" w:rsidRDefault="007C1398"/>
    <w:sectPr w:rsidR="007C1398" w:rsidSect="007C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sans-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4D8E"/>
    <w:rsid w:val="007C1398"/>
    <w:rsid w:val="00F6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64D8E"/>
  </w:style>
  <w:style w:type="paragraph" w:customStyle="1" w:styleId="s1">
    <w:name w:val="s1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4D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9/" TargetMode="External"/><Relationship Id="rId13" Type="http://schemas.openxmlformats.org/officeDocument/2006/relationships/hyperlink" Target="http://base.garant.ru/12191967/4/" TargetMode="External"/><Relationship Id="rId18" Type="http://schemas.openxmlformats.org/officeDocument/2006/relationships/hyperlink" Target="http://base.garant.ru/12191967/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37881/" TargetMode="External"/><Relationship Id="rId7" Type="http://schemas.openxmlformats.org/officeDocument/2006/relationships/hyperlink" Target="http://base.garant.ru/70207838/" TargetMode="External"/><Relationship Id="rId12" Type="http://schemas.openxmlformats.org/officeDocument/2006/relationships/hyperlink" Target="http://base.garant.ru/12191967/4/" TargetMode="External"/><Relationship Id="rId17" Type="http://schemas.openxmlformats.org/officeDocument/2006/relationships/hyperlink" Target="http://base.garant.ru/702926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2191967/4/" TargetMode="External"/><Relationship Id="rId20" Type="http://schemas.openxmlformats.org/officeDocument/2006/relationships/hyperlink" Target="http://base.garant.ru/12191967/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79998/" TargetMode="External"/><Relationship Id="rId11" Type="http://schemas.openxmlformats.org/officeDocument/2006/relationships/hyperlink" Target="http://base.garant.ru/70338452/" TargetMode="External"/><Relationship Id="rId5" Type="http://schemas.openxmlformats.org/officeDocument/2006/relationships/hyperlink" Target="http://base.garant.ru/12191967/2/" TargetMode="External"/><Relationship Id="rId15" Type="http://schemas.openxmlformats.org/officeDocument/2006/relationships/hyperlink" Target="http://base.garant.ru/70369202/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ase.garant.ru/12191967/4/" TargetMode="External"/><Relationship Id="rId19" Type="http://schemas.openxmlformats.org/officeDocument/2006/relationships/hyperlink" Target="http://base.garant.ru/12191967/4/" TargetMode="External"/><Relationship Id="rId4" Type="http://schemas.openxmlformats.org/officeDocument/2006/relationships/hyperlink" Target="http://base.garant.ru/70329696/" TargetMode="External"/><Relationship Id="rId9" Type="http://schemas.openxmlformats.org/officeDocument/2006/relationships/hyperlink" Target="http://base.garant.ru/6325497/" TargetMode="External"/><Relationship Id="rId14" Type="http://schemas.openxmlformats.org/officeDocument/2006/relationships/hyperlink" Target="http://base.garant.ru/417633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2020-12-03T09:18:00Z</dcterms:created>
  <dcterms:modified xsi:type="dcterms:W3CDTF">2020-12-03T09:19:00Z</dcterms:modified>
</cp:coreProperties>
</file>